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9D36A" w14:textId="77777777" w:rsidR="005A15CE" w:rsidRDefault="004E3B7C">
      <w:pPr>
        <w:spacing w:after="115" w:line="259" w:lineRule="auto"/>
        <w:ind w:left="45" w:firstLine="0"/>
        <w:jc w:val="center"/>
      </w:pPr>
      <w:r>
        <w:rPr>
          <w:rFonts w:ascii="Calibri" w:eastAsia="Calibri" w:hAnsi="Calibri" w:cs="Calibri"/>
          <w:b/>
          <w:sz w:val="22"/>
        </w:rPr>
        <w:t xml:space="preserve"> </w:t>
      </w:r>
      <w:r>
        <w:rPr>
          <w:noProof/>
        </w:rPr>
        <w:drawing>
          <wp:inline distT="0" distB="0" distL="0" distR="0" wp14:anchorId="759DEC5C" wp14:editId="468175BD">
            <wp:extent cx="975995" cy="1197572"/>
            <wp:effectExtent l="0" t="0" r="0" b="0"/>
            <wp:docPr id="215" name="Picture 215"/>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7"/>
                    <a:stretch>
                      <a:fillRect/>
                    </a:stretch>
                  </pic:blipFill>
                  <pic:spPr>
                    <a:xfrm>
                      <a:off x="0" y="0"/>
                      <a:ext cx="975995" cy="1197572"/>
                    </a:xfrm>
                    <a:prstGeom prst="rect">
                      <a:avLst/>
                    </a:prstGeom>
                  </pic:spPr>
                </pic:pic>
              </a:graphicData>
            </a:graphic>
          </wp:inline>
        </w:drawing>
      </w:r>
      <w:r>
        <w:rPr>
          <w:rFonts w:ascii="Calibri" w:eastAsia="Calibri" w:hAnsi="Calibri" w:cs="Calibri"/>
          <w:b/>
          <w:sz w:val="22"/>
        </w:rPr>
        <w:t xml:space="preserve"> </w:t>
      </w:r>
    </w:p>
    <w:p w14:paraId="2B8081FE" w14:textId="77777777" w:rsidR="005A15CE" w:rsidRDefault="004E3B7C">
      <w:pPr>
        <w:spacing w:after="4" w:line="255" w:lineRule="auto"/>
        <w:ind w:left="10" w:hanging="10"/>
      </w:pPr>
      <w:r>
        <w:rPr>
          <w:b/>
        </w:rPr>
        <w:t xml:space="preserve">Minutes of the Meeting of Herstmonceux Patient Participation Group (PPG) </w:t>
      </w:r>
    </w:p>
    <w:p w14:paraId="7C07CA1B" w14:textId="019F2E7E" w:rsidR="005A15CE" w:rsidRDefault="004E3B7C">
      <w:pPr>
        <w:spacing w:after="4" w:line="255" w:lineRule="auto"/>
        <w:ind w:left="10" w:hanging="10"/>
      </w:pPr>
      <w:r>
        <w:rPr>
          <w:b/>
        </w:rPr>
        <w:t xml:space="preserve">Herstmonceux Integrative Health Centre (HIHC) at 1pm </w:t>
      </w:r>
      <w:r w:rsidR="00EE4510">
        <w:rPr>
          <w:b/>
        </w:rPr>
        <w:t>2</w:t>
      </w:r>
      <w:r>
        <w:rPr>
          <w:b/>
        </w:rPr>
        <w:t xml:space="preserve">7 October 2022 </w:t>
      </w:r>
    </w:p>
    <w:p w14:paraId="51E17009" w14:textId="77777777" w:rsidR="005A15CE" w:rsidRDefault="004E3B7C">
      <w:pPr>
        <w:spacing w:after="0" w:line="259" w:lineRule="auto"/>
        <w:ind w:left="0" w:firstLine="0"/>
        <w:jc w:val="left"/>
      </w:pPr>
      <w:r>
        <w:rPr>
          <w:b/>
        </w:rPr>
        <w:t xml:space="preserve"> </w:t>
      </w:r>
    </w:p>
    <w:p w14:paraId="5093D76B" w14:textId="77777777" w:rsidR="005A15CE" w:rsidRDefault="004E3B7C">
      <w:pPr>
        <w:spacing w:after="167" w:line="255" w:lineRule="auto"/>
        <w:ind w:left="10" w:hanging="10"/>
      </w:pPr>
      <w:r>
        <w:rPr>
          <w:b/>
        </w:rPr>
        <w:t xml:space="preserve">3 of 2022 </w:t>
      </w:r>
    </w:p>
    <w:p w14:paraId="52BC0F05" w14:textId="77777777" w:rsidR="005A15CE" w:rsidRDefault="004E3B7C">
      <w:pPr>
        <w:spacing w:after="4" w:line="255" w:lineRule="auto"/>
        <w:ind w:left="10" w:right="5423" w:hanging="10"/>
      </w:pPr>
      <w:r>
        <w:rPr>
          <w:b/>
        </w:rPr>
        <w:t xml:space="preserve">Secretarial Support: Janet McInnes Those Present: </w:t>
      </w:r>
    </w:p>
    <w:tbl>
      <w:tblPr>
        <w:tblStyle w:val="TableGrid"/>
        <w:tblW w:w="7503" w:type="dxa"/>
        <w:tblInd w:w="5" w:type="dxa"/>
        <w:tblCellMar>
          <w:top w:w="13" w:type="dxa"/>
          <w:left w:w="110" w:type="dxa"/>
          <w:right w:w="38" w:type="dxa"/>
        </w:tblCellMar>
        <w:tblLook w:val="04A0" w:firstRow="1" w:lastRow="0" w:firstColumn="1" w:lastColumn="0" w:noHBand="0" w:noVBand="1"/>
      </w:tblPr>
      <w:tblGrid>
        <w:gridCol w:w="3091"/>
        <w:gridCol w:w="4412"/>
      </w:tblGrid>
      <w:tr w:rsidR="005A15CE" w14:paraId="70EDBEFE" w14:textId="77777777" w:rsidTr="001F1516">
        <w:trPr>
          <w:trHeight w:val="285"/>
        </w:trPr>
        <w:tc>
          <w:tcPr>
            <w:tcW w:w="3091" w:type="dxa"/>
            <w:tcBorders>
              <w:top w:val="single" w:sz="4" w:space="0" w:color="000000"/>
              <w:left w:val="single" w:sz="4" w:space="0" w:color="000000"/>
              <w:bottom w:val="single" w:sz="4" w:space="0" w:color="000000"/>
              <w:right w:val="single" w:sz="4" w:space="0" w:color="000000"/>
            </w:tcBorders>
          </w:tcPr>
          <w:p w14:paraId="139902EB" w14:textId="77777777" w:rsidR="005A15CE" w:rsidRDefault="004E3B7C">
            <w:pPr>
              <w:spacing w:after="0" w:line="259" w:lineRule="auto"/>
              <w:ind w:left="0" w:firstLine="0"/>
              <w:jc w:val="left"/>
            </w:pPr>
            <w:r>
              <w:rPr>
                <w:b/>
              </w:rPr>
              <w:t xml:space="preserve">Patient Representatives </w:t>
            </w:r>
          </w:p>
        </w:tc>
        <w:tc>
          <w:tcPr>
            <w:tcW w:w="4412" w:type="dxa"/>
            <w:tcBorders>
              <w:top w:val="single" w:sz="4" w:space="0" w:color="000000"/>
              <w:left w:val="single" w:sz="4" w:space="0" w:color="000000"/>
              <w:bottom w:val="single" w:sz="4" w:space="0" w:color="000000"/>
              <w:right w:val="single" w:sz="4" w:space="0" w:color="000000"/>
            </w:tcBorders>
          </w:tcPr>
          <w:p w14:paraId="7011AB83" w14:textId="77777777" w:rsidR="005A15CE" w:rsidRDefault="004E3B7C">
            <w:pPr>
              <w:spacing w:after="0" w:line="259" w:lineRule="auto"/>
              <w:ind w:left="0" w:firstLine="0"/>
              <w:jc w:val="left"/>
            </w:pPr>
            <w:r>
              <w:rPr>
                <w:b/>
              </w:rPr>
              <w:t xml:space="preserve">HIHC Representatives </w:t>
            </w:r>
          </w:p>
        </w:tc>
      </w:tr>
      <w:tr w:rsidR="005A15CE" w14:paraId="03AC3006" w14:textId="77777777" w:rsidTr="001F1516">
        <w:trPr>
          <w:trHeight w:val="2215"/>
        </w:trPr>
        <w:tc>
          <w:tcPr>
            <w:tcW w:w="3091" w:type="dxa"/>
            <w:tcBorders>
              <w:top w:val="single" w:sz="4" w:space="0" w:color="000000"/>
              <w:left w:val="single" w:sz="4" w:space="0" w:color="000000"/>
              <w:bottom w:val="single" w:sz="4" w:space="0" w:color="000000"/>
              <w:right w:val="single" w:sz="4" w:space="0" w:color="000000"/>
            </w:tcBorders>
          </w:tcPr>
          <w:p w14:paraId="6BC50098" w14:textId="77777777" w:rsidR="005A15CE" w:rsidRDefault="004E3B7C">
            <w:pPr>
              <w:spacing w:after="0" w:line="259" w:lineRule="auto"/>
              <w:ind w:left="0" w:firstLine="0"/>
              <w:jc w:val="left"/>
            </w:pPr>
            <w:r>
              <w:t xml:space="preserve">Lynn Bowman, Chair </w:t>
            </w:r>
          </w:p>
          <w:p w14:paraId="7FB4BDD4" w14:textId="77777777" w:rsidR="005A15CE" w:rsidRDefault="004E3B7C">
            <w:pPr>
              <w:spacing w:after="0" w:line="259" w:lineRule="auto"/>
              <w:ind w:left="0" w:firstLine="0"/>
              <w:jc w:val="left"/>
            </w:pPr>
            <w:r>
              <w:t xml:space="preserve">Jim Bond </w:t>
            </w:r>
          </w:p>
          <w:p w14:paraId="53E35C89" w14:textId="77777777" w:rsidR="005A15CE" w:rsidRDefault="004E3B7C">
            <w:pPr>
              <w:spacing w:after="0" w:line="259" w:lineRule="auto"/>
              <w:ind w:left="0" w:firstLine="0"/>
              <w:jc w:val="left"/>
            </w:pPr>
            <w:r>
              <w:t xml:space="preserve">Kitty Bond </w:t>
            </w:r>
          </w:p>
          <w:p w14:paraId="5461CA9C" w14:textId="77777777" w:rsidR="005A15CE" w:rsidRDefault="004E3B7C">
            <w:pPr>
              <w:spacing w:after="0" w:line="259" w:lineRule="auto"/>
              <w:ind w:left="0" w:firstLine="0"/>
              <w:jc w:val="left"/>
            </w:pPr>
            <w:r>
              <w:t xml:space="preserve">Regan Delf Randall </w:t>
            </w:r>
          </w:p>
          <w:p w14:paraId="46A6B084" w14:textId="77777777" w:rsidR="005A15CE" w:rsidRDefault="004E3B7C">
            <w:pPr>
              <w:spacing w:after="0" w:line="259" w:lineRule="auto"/>
              <w:ind w:left="0" w:firstLine="0"/>
              <w:jc w:val="left"/>
            </w:pPr>
            <w:r>
              <w:t xml:space="preserve">Lesley Droney </w:t>
            </w:r>
          </w:p>
          <w:p w14:paraId="03CE9CBC" w14:textId="77777777" w:rsidR="005A15CE" w:rsidRDefault="004E3B7C">
            <w:pPr>
              <w:spacing w:after="0" w:line="259" w:lineRule="auto"/>
              <w:ind w:left="0" w:firstLine="0"/>
              <w:jc w:val="left"/>
            </w:pPr>
            <w:r>
              <w:t xml:space="preserve">Paul Frost </w:t>
            </w:r>
          </w:p>
          <w:p w14:paraId="285F978A" w14:textId="77777777" w:rsidR="005A15CE" w:rsidRDefault="004E3B7C">
            <w:pPr>
              <w:spacing w:after="0" w:line="259" w:lineRule="auto"/>
              <w:ind w:left="0" w:firstLine="0"/>
              <w:jc w:val="left"/>
            </w:pPr>
            <w:r>
              <w:t xml:space="preserve">Janet McInnes </w:t>
            </w:r>
          </w:p>
          <w:p w14:paraId="7645484B" w14:textId="77777777" w:rsidR="005A15CE" w:rsidRDefault="004E3B7C">
            <w:pPr>
              <w:spacing w:after="0" w:line="259" w:lineRule="auto"/>
              <w:ind w:left="0" w:firstLine="0"/>
              <w:jc w:val="left"/>
            </w:pPr>
            <w:r>
              <w:t>Lynda Primrose</w:t>
            </w:r>
            <w:r>
              <w:rPr>
                <w:b/>
              </w:rPr>
              <w:t xml:space="preserve"> </w:t>
            </w:r>
          </w:p>
        </w:tc>
        <w:tc>
          <w:tcPr>
            <w:tcW w:w="4412" w:type="dxa"/>
            <w:tcBorders>
              <w:top w:val="single" w:sz="4" w:space="0" w:color="000000"/>
              <w:left w:val="single" w:sz="4" w:space="0" w:color="000000"/>
              <w:bottom w:val="single" w:sz="4" w:space="0" w:color="000000"/>
              <w:right w:val="single" w:sz="4" w:space="0" w:color="000000"/>
            </w:tcBorders>
          </w:tcPr>
          <w:p w14:paraId="5AF36A2B" w14:textId="77777777" w:rsidR="005A15CE" w:rsidRDefault="004E3B7C">
            <w:pPr>
              <w:spacing w:after="0" w:line="259" w:lineRule="auto"/>
              <w:ind w:left="0" w:firstLine="0"/>
              <w:jc w:val="left"/>
            </w:pPr>
            <w:r>
              <w:t xml:space="preserve">Dr Sarah Anderson </w:t>
            </w:r>
          </w:p>
          <w:p w14:paraId="473CD674" w14:textId="256720C7" w:rsidR="005A15CE" w:rsidRDefault="004E3B7C">
            <w:pPr>
              <w:spacing w:after="0" w:line="259" w:lineRule="auto"/>
              <w:ind w:left="0" w:firstLine="0"/>
              <w:jc w:val="left"/>
            </w:pPr>
            <w:r>
              <w:t>Mel Ingham</w:t>
            </w:r>
            <w:r w:rsidR="001F1516">
              <w:t>, Deputy Practice Manager</w:t>
            </w:r>
          </w:p>
          <w:p w14:paraId="03FBEA06" w14:textId="77777777" w:rsidR="005A15CE" w:rsidRDefault="004E3B7C">
            <w:pPr>
              <w:spacing w:after="0" w:line="259" w:lineRule="auto"/>
              <w:ind w:left="0" w:firstLine="0"/>
              <w:jc w:val="left"/>
            </w:pPr>
            <w:r>
              <w:t xml:space="preserve">Bea Simmons </w:t>
            </w:r>
          </w:p>
          <w:p w14:paraId="724D9F66" w14:textId="77777777" w:rsidR="005A15CE" w:rsidRDefault="004E3B7C">
            <w:pPr>
              <w:spacing w:after="0" w:line="239" w:lineRule="auto"/>
              <w:ind w:left="0" w:right="63" w:firstLine="0"/>
            </w:pPr>
            <w:r>
              <w:t xml:space="preserve">Dr David Supple – attended via Teams for the item about IC24 </w:t>
            </w:r>
          </w:p>
          <w:p w14:paraId="26E9073D" w14:textId="77777777" w:rsidR="005A15CE" w:rsidRDefault="004E3B7C">
            <w:pPr>
              <w:spacing w:after="0" w:line="259" w:lineRule="auto"/>
              <w:ind w:left="0" w:firstLine="0"/>
              <w:jc w:val="left"/>
            </w:pPr>
            <w:r>
              <w:t xml:space="preserve"> </w:t>
            </w:r>
          </w:p>
          <w:p w14:paraId="54C77A50" w14:textId="77777777" w:rsidR="005A15CE" w:rsidRDefault="004E3B7C">
            <w:pPr>
              <w:spacing w:after="0" w:line="259" w:lineRule="auto"/>
              <w:ind w:left="0" w:firstLine="0"/>
              <w:jc w:val="left"/>
            </w:pPr>
            <w:r>
              <w:rPr>
                <w:b/>
              </w:rPr>
              <w:t xml:space="preserve"> </w:t>
            </w:r>
          </w:p>
        </w:tc>
      </w:tr>
    </w:tbl>
    <w:p w14:paraId="7FBB0B4D" w14:textId="77777777" w:rsidR="005A15CE" w:rsidRDefault="004E3B7C">
      <w:pPr>
        <w:spacing w:after="162" w:line="259" w:lineRule="auto"/>
        <w:ind w:left="0" w:firstLine="0"/>
        <w:jc w:val="left"/>
      </w:pPr>
      <w:r>
        <w:rPr>
          <w:b/>
        </w:rPr>
        <w:t xml:space="preserve"> </w:t>
      </w:r>
    </w:p>
    <w:p w14:paraId="45AD80DC" w14:textId="77777777" w:rsidR="005A15CE" w:rsidRDefault="004E3B7C">
      <w:pPr>
        <w:spacing w:after="165"/>
        <w:ind w:left="0" w:firstLine="0"/>
      </w:pPr>
      <w:r>
        <w:rPr>
          <w:b/>
        </w:rPr>
        <w:t>The chairman</w:t>
      </w:r>
      <w:r>
        <w:t xml:space="preserve"> welcomed everyone to the meeting.</w:t>
      </w:r>
      <w:r>
        <w:rPr>
          <w:b/>
        </w:rPr>
        <w:t xml:space="preserve"> </w:t>
      </w:r>
    </w:p>
    <w:p w14:paraId="2C354360" w14:textId="77777777" w:rsidR="005A15CE" w:rsidRDefault="004E3B7C" w:rsidP="001F1516">
      <w:pPr>
        <w:numPr>
          <w:ilvl w:val="0"/>
          <w:numId w:val="2"/>
        </w:numPr>
        <w:ind w:hanging="361"/>
      </w:pPr>
      <w:r>
        <w:rPr>
          <w:b/>
        </w:rPr>
        <w:t xml:space="preserve">Apologies </w:t>
      </w:r>
      <w:r>
        <w:t xml:space="preserve">received from Jo Angear, Nicola Hone (Practice Manager), Anne Marie Ricketts, and Kevin Warner. </w:t>
      </w:r>
    </w:p>
    <w:p w14:paraId="12669058" w14:textId="77777777" w:rsidR="005A15CE" w:rsidRDefault="004E3B7C">
      <w:pPr>
        <w:spacing w:after="3" w:line="259" w:lineRule="auto"/>
        <w:ind w:left="500" w:firstLine="0"/>
        <w:jc w:val="left"/>
      </w:pPr>
      <w:r>
        <w:rPr>
          <w:b/>
        </w:rPr>
        <w:t xml:space="preserve"> </w:t>
      </w:r>
    </w:p>
    <w:p w14:paraId="03BC4AFA" w14:textId="77777777" w:rsidR="005A15CE" w:rsidRDefault="004E3B7C" w:rsidP="001F1516">
      <w:pPr>
        <w:numPr>
          <w:ilvl w:val="0"/>
          <w:numId w:val="2"/>
        </w:numPr>
        <w:ind w:hanging="361"/>
      </w:pPr>
      <w:r>
        <w:rPr>
          <w:b/>
        </w:rPr>
        <w:t xml:space="preserve">Minutes of the last meeting </w:t>
      </w:r>
      <w:r>
        <w:t>held on 15 September 2022 were agreed.</w:t>
      </w:r>
      <w:r>
        <w:rPr>
          <w:b/>
        </w:rPr>
        <w:t xml:space="preserve"> </w:t>
      </w:r>
    </w:p>
    <w:p w14:paraId="6995057A" w14:textId="77777777" w:rsidR="005A15CE" w:rsidRDefault="004E3B7C">
      <w:pPr>
        <w:spacing w:after="2" w:line="259" w:lineRule="auto"/>
        <w:ind w:left="720" w:firstLine="0"/>
        <w:jc w:val="left"/>
      </w:pPr>
      <w:r>
        <w:rPr>
          <w:b/>
        </w:rPr>
        <w:t xml:space="preserve"> </w:t>
      </w:r>
    </w:p>
    <w:p w14:paraId="14FFFD0E" w14:textId="1841A53E" w:rsidR="005A15CE" w:rsidRDefault="001F1516" w:rsidP="001F1516">
      <w:pPr>
        <w:spacing w:after="4" w:line="255" w:lineRule="auto"/>
        <w:ind w:left="10" w:hanging="10"/>
      </w:pPr>
      <w:r>
        <w:rPr>
          <w:b/>
        </w:rPr>
        <w:t xml:space="preserve">3    Matters arising </w:t>
      </w:r>
      <w:r>
        <w:t>from last meeting</w:t>
      </w:r>
      <w:r>
        <w:rPr>
          <w:b/>
        </w:rPr>
        <w:t xml:space="preserve">: </w:t>
      </w:r>
    </w:p>
    <w:p w14:paraId="3B9BAC7F" w14:textId="6D034001" w:rsidR="005A15CE" w:rsidRDefault="004E3B7C">
      <w:pPr>
        <w:numPr>
          <w:ilvl w:val="0"/>
          <w:numId w:val="1"/>
        </w:numPr>
        <w:spacing w:after="4" w:line="255" w:lineRule="auto"/>
        <w:ind w:hanging="290"/>
      </w:pPr>
      <w:r>
        <w:rPr>
          <w:b/>
        </w:rPr>
        <w:t>Website update</w:t>
      </w:r>
      <w:r>
        <w:t xml:space="preserve"> </w:t>
      </w:r>
      <w:r w:rsidR="001F1516">
        <w:t>-Mel Ingham</w:t>
      </w:r>
      <w:r>
        <w:t xml:space="preserve"> has posted the outs</w:t>
      </w:r>
      <w:r>
        <w:t xml:space="preserve">tanding PPG minutes on the web site.  </w:t>
      </w:r>
      <w:r>
        <w:rPr>
          <w:b/>
        </w:rPr>
        <w:t xml:space="preserve">Action: Lynda Primrose will forward any other outstanding information to </w:t>
      </w:r>
      <w:r w:rsidR="001F1516">
        <w:rPr>
          <w:b/>
        </w:rPr>
        <w:t>Mel.</w:t>
      </w:r>
    </w:p>
    <w:p w14:paraId="5E3556A2" w14:textId="77777777" w:rsidR="005A15CE" w:rsidRDefault="004E3B7C">
      <w:pPr>
        <w:spacing w:after="3" w:line="259" w:lineRule="auto"/>
        <w:ind w:left="360" w:firstLine="0"/>
        <w:jc w:val="left"/>
      </w:pPr>
      <w:r>
        <w:rPr>
          <w:b/>
        </w:rPr>
        <w:t xml:space="preserve"> </w:t>
      </w:r>
    </w:p>
    <w:p w14:paraId="3F495E2B" w14:textId="77777777" w:rsidR="005A15CE" w:rsidRDefault="004E3B7C">
      <w:pPr>
        <w:numPr>
          <w:ilvl w:val="0"/>
          <w:numId w:val="1"/>
        </w:numPr>
        <w:ind w:hanging="290"/>
      </w:pPr>
      <w:r>
        <w:rPr>
          <w:b/>
        </w:rPr>
        <w:t xml:space="preserve">Healthy Walks – </w:t>
      </w:r>
      <w:r>
        <w:t xml:space="preserve">the walks will restart in March 2023. </w:t>
      </w:r>
    </w:p>
    <w:p w14:paraId="7CAE5EE0" w14:textId="77777777" w:rsidR="005A15CE" w:rsidRDefault="004E3B7C">
      <w:pPr>
        <w:spacing w:after="4" w:line="255" w:lineRule="auto"/>
        <w:ind w:left="355" w:hanging="10"/>
      </w:pPr>
      <w:r>
        <w:rPr>
          <w:b/>
        </w:rPr>
        <w:t>Action -</w:t>
      </w:r>
      <w:r>
        <w:t xml:space="preserve"> </w:t>
      </w:r>
      <w:r>
        <w:rPr>
          <w:b/>
        </w:rPr>
        <w:t xml:space="preserve">Bea Simmons will update the information about the Walks on the web site. </w:t>
      </w:r>
    </w:p>
    <w:p w14:paraId="487AAD9D" w14:textId="77777777" w:rsidR="005A15CE" w:rsidRDefault="004E3B7C">
      <w:pPr>
        <w:spacing w:after="2" w:line="259" w:lineRule="auto"/>
        <w:ind w:left="360" w:firstLine="0"/>
        <w:jc w:val="left"/>
      </w:pPr>
      <w:r>
        <w:rPr>
          <w:b/>
        </w:rPr>
        <w:t xml:space="preserve"> </w:t>
      </w:r>
    </w:p>
    <w:p w14:paraId="25632BCA" w14:textId="5DFBC4A9" w:rsidR="005A15CE" w:rsidRDefault="004E3B7C">
      <w:pPr>
        <w:numPr>
          <w:ilvl w:val="0"/>
          <w:numId w:val="1"/>
        </w:numPr>
        <w:spacing w:after="4" w:line="255" w:lineRule="auto"/>
        <w:ind w:hanging="290"/>
      </w:pPr>
      <w:r>
        <w:rPr>
          <w:b/>
        </w:rPr>
        <w:t xml:space="preserve">New </w:t>
      </w:r>
      <w:r w:rsidR="001F1516">
        <w:rPr>
          <w:b/>
        </w:rPr>
        <w:t xml:space="preserve">Patient Information </w:t>
      </w:r>
      <w:r>
        <w:rPr>
          <w:b/>
        </w:rPr>
        <w:t xml:space="preserve">Pack </w:t>
      </w:r>
    </w:p>
    <w:p w14:paraId="6893B05C" w14:textId="265CAA2F" w:rsidR="005A15CE" w:rsidRPr="001F1516" w:rsidRDefault="004E3B7C">
      <w:pPr>
        <w:ind w:left="345" w:firstLine="0"/>
        <w:rPr>
          <w:b/>
          <w:bCs/>
        </w:rPr>
      </w:pPr>
      <w:r>
        <w:rPr>
          <w:b/>
        </w:rPr>
        <w:t xml:space="preserve">Action: </w:t>
      </w:r>
      <w:r>
        <w:t>Lynn will prepare a draft information leaflet</w:t>
      </w:r>
      <w:r w:rsidR="001F1516">
        <w:t xml:space="preserve"> on the PPG to go in the information pack, </w:t>
      </w:r>
      <w:r>
        <w:t>and circulate to the committee.</w:t>
      </w:r>
      <w:r>
        <w:rPr>
          <w:color w:val="FF0000"/>
        </w:rPr>
        <w:t xml:space="preserve"> </w:t>
      </w:r>
      <w:r>
        <w:t xml:space="preserve">Jim Bond will </w:t>
      </w:r>
      <w:r w:rsidR="001F1516">
        <w:t xml:space="preserve">produce final version. </w:t>
      </w:r>
      <w:r w:rsidR="001F1516">
        <w:rPr>
          <w:b/>
          <w:bCs/>
        </w:rPr>
        <w:t>Action: Lynn &amp; Jim</w:t>
      </w:r>
    </w:p>
    <w:p w14:paraId="04E19A4F" w14:textId="77777777" w:rsidR="005A15CE" w:rsidRDefault="004E3B7C">
      <w:pPr>
        <w:spacing w:after="2" w:line="259" w:lineRule="auto"/>
        <w:ind w:left="360" w:firstLine="0"/>
        <w:jc w:val="left"/>
      </w:pPr>
      <w:r>
        <w:rPr>
          <w:b/>
        </w:rPr>
        <w:t xml:space="preserve"> </w:t>
      </w:r>
    </w:p>
    <w:p w14:paraId="5DE976DB" w14:textId="04ADBFAA" w:rsidR="005A15CE" w:rsidRDefault="0014799B" w:rsidP="001F1516">
      <w:pPr>
        <w:pStyle w:val="ListParagraph"/>
        <w:numPr>
          <w:ilvl w:val="0"/>
          <w:numId w:val="1"/>
        </w:numPr>
        <w:spacing w:after="4" w:line="255" w:lineRule="auto"/>
      </w:pPr>
      <w:r>
        <w:rPr>
          <w:b/>
        </w:rPr>
        <w:t xml:space="preserve"> </w:t>
      </w:r>
      <w:r w:rsidRPr="001F1516">
        <w:rPr>
          <w:b/>
        </w:rPr>
        <w:t xml:space="preserve">CQC Report. </w:t>
      </w:r>
    </w:p>
    <w:p w14:paraId="60818533" w14:textId="2AD4F936" w:rsidR="005A15CE" w:rsidRDefault="004E3B7C">
      <w:pPr>
        <w:spacing w:after="162" w:line="255" w:lineRule="auto"/>
        <w:ind w:left="355" w:hanging="10"/>
      </w:pPr>
      <w:r>
        <w:rPr>
          <w:b/>
        </w:rPr>
        <w:t xml:space="preserve">Action: Mel Ingham will </w:t>
      </w:r>
      <w:r w:rsidR="001F1516">
        <w:rPr>
          <w:b/>
        </w:rPr>
        <w:t>send</w:t>
      </w:r>
      <w:r>
        <w:rPr>
          <w:b/>
        </w:rPr>
        <w:t xml:space="preserve"> the contact details of the CQC representative</w:t>
      </w:r>
      <w:r w:rsidR="001F1516">
        <w:rPr>
          <w:b/>
        </w:rPr>
        <w:t xml:space="preserve"> to Lynn</w:t>
      </w:r>
      <w:r>
        <w:rPr>
          <w:b/>
        </w:rPr>
        <w:t xml:space="preserve">, </w:t>
      </w:r>
      <w:r w:rsidR="001F1516">
        <w:rPr>
          <w:b/>
        </w:rPr>
        <w:t>who</w:t>
      </w:r>
      <w:r>
        <w:rPr>
          <w:b/>
        </w:rPr>
        <w:t xml:space="preserve"> will write </w:t>
      </w:r>
      <w:r w:rsidR="001F1516">
        <w:rPr>
          <w:b/>
        </w:rPr>
        <w:t xml:space="preserve">to CQC </w:t>
      </w:r>
      <w:r>
        <w:rPr>
          <w:b/>
        </w:rPr>
        <w:t xml:space="preserve">expressing the view of the committee that the report is not a true reflection of HIHC. </w:t>
      </w:r>
    </w:p>
    <w:p w14:paraId="04EE6850" w14:textId="67D22A4D" w:rsidR="005A15CE" w:rsidRDefault="004E3B7C" w:rsidP="0014799B">
      <w:pPr>
        <w:spacing w:after="162" w:line="259" w:lineRule="auto"/>
        <w:ind w:left="0" w:firstLine="0"/>
        <w:jc w:val="left"/>
      </w:pPr>
      <w:r>
        <w:rPr>
          <w:b/>
        </w:rPr>
        <w:t xml:space="preserve"> </w:t>
      </w:r>
      <w:r w:rsidR="0014799B">
        <w:rPr>
          <w:b/>
        </w:rPr>
        <w:t xml:space="preserve">    </w:t>
      </w:r>
      <w:r>
        <w:rPr>
          <w:b/>
        </w:rPr>
        <w:t>e) Surv</w:t>
      </w:r>
      <w:r>
        <w:rPr>
          <w:b/>
        </w:rPr>
        <w:t xml:space="preserve">ey </w:t>
      </w:r>
    </w:p>
    <w:p w14:paraId="49246DAC" w14:textId="55F25B23" w:rsidR="005A15CE" w:rsidRDefault="004E3B7C">
      <w:pPr>
        <w:spacing w:after="4" w:line="255" w:lineRule="auto"/>
        <w:ind w:left="355" w:hanging="10"/>
      </w:pPr>
      <w:r>
        <w:rPr>
          <w:b/>
        </w:rPr>
        <w:t xml:space="preserve">Action: The Chairman will liaise with Mel Ingham on the </w:t>
      </w:r>
      <w:r w:rsidR="001F1516">
        <w:rPr>
          <w:b/>
        </w:rPr>
        <w:t>data which could be displayed on the</w:t>
      </w:r>
      <w:r>
        <w:rPr>
          <w:b/>
        </w:rPr>
        <w:t xml:space="preserve"> screen in the Waiting Room. </w:t>
      </w:r>
    </w:p>
    <w:p w14:paraId="15904A8F" w14:textId="77777777" w:rsidR="005A15CE" w:rsidRDefault="004E3B7C">
      <w:pPr>
        <w:spacing w:after="0" w:line="259" w:lineRule="auto"/>
        <w:ind w:left="360" w:firstLine="0"/>
        <w:jc w:val="left"/>
      </w:pPr>
      <w:r>
        <w:rPr>
          <w:b/>
        </w:rPr>
        <w:lastRenderedPageBreak/>
        <w:t xml:space="preserve"> </w:t>
      </w:r>
    </w:p>
    <w:p w14:paraId="5B891914" w14:textId="29BA9A40" w:rsidR="005A15CE" w:rsidRDefault="001F1516" w:rsidP="001F1516">
      <w:pPr>
        <w:spacing w:after="4" w:line="255" w:lineRule="auto"/>
      </w:pPr>
      <w:r>
        <w:rPr>
          <w:b/>
        </w:rPr>
        <w:t>4   PPG</w:t>
      </w:r>
      <w:r w:rsidR="00117C28">
        <w:rPr>
          <w:b/>
        </w:rPr>
        <w:t>’s</w:t>
      </w:r>
      <w:r>
        <w:rPr>
          <w:b/>
        </w:rPr>
        <w:t xml:space="preserve"> future relationship with IC24 </w:t>
      </w:r>
    </w:p>
    <w:p w14:paraId="3593F8E5" w14:textId="26F4D343" w:rsidR="005A15CE" w:rsidRDefault="004E3B7C">
      <w:pPr>
        <w:numPr>
          <w:ilvl w:val="0"/>
          <w:numId w:val="3"/>
        </w:numPr>
        <w:ind w:hanging="360"/>
      </w:pPr>
      <w:r>
        <w:t xml:space="preserve">It is expected that contracts will be signed on Monday </w:t>
      </w:r>
      <w:r w:rsidR="001F1516">
        <w:t>31</w:t>
      </w:r>
      <w:r w:rsidR="001F1516" w:rsidRPr="001F1516">
        <w:rPr>
          <w:vertAlign w:val="superscript"/>
        </w:rPr>
        <w:t>st</w:t>
      </w:r>
      <w:r w:rsidR="001F1516">
        <w:t xml:space="preserve"> October</w:t>
      </w:r>
      <w:r>
        <w:t xml:space="preserve"> 2022.</w:t>
      </w:r>
      <w:r>
        <w:rPr>
          <w:b/>
        </w:rPr>
        <w:t xml:space="preserve"> </w:t>
      </w:r>
    </w:p>
    <w:p w14:paraId="08C040DC" w14:textId="0F270B1D" w:rsidR="005A15CE" w:rsidRDefault="004E3B7C">
      <w:pPr>
        <w:numPr>
          <w:ilvl w:val="0"/>
          <w:numId w:val="3"/>
        </w:numPr>
        <w:spacing w:after="4" w:line="255" w:lineRule="auto"/>
        <w:ind w:hanging="360"/>
      </w:pPr>
      <w:r>
        <w:rPr>
          <w:b/>
        </w:rPr>
        <w:t xml:space="preserve">Action: Dr David Supple informed the meeting that he would send a timeline of the transfer to IC24 to be circulated to the </w:t>
      </w:r>
      <w:r w:rsidR="001F1516">
        <w:rPr>
          <w:b/>
        </w:rPr>
        <w:t>PPG</w:t>
      </w:r>
      <w:r>
        <w:rPr>
          <w:b/>
        </w:rPr>
        <w:t xml:space="preserve">. </w:t>
      </w:r>
    </w:p>
    <w:p w14:paraId="5284FF54" w14:textId="076DADB9" w:rsidR="005A15CE" w:rsidRDefault="004E3B7C">
      <w:pPr>
        <w:numPr>
          <w:ilvl w:val="0"/>
          <w:numId w:val="3"/>
        </w:numPr>
        <w:ind w:hanging="360"/>
      </w:pPr>
      <w:r>
        <w:t>Dr Supple reported on the meeting with the PPG Worki</w:t>
      </w:r>
      <w:r>
        <w:t>ng Group and advised that IC24 wishes to engage with HIHC but acknowledged that it will not be possible to have meetings with each individual practice. The Community Forum and the Patient Engagement Group welcomes PPG members as observers in the first inst</w:t>
      </w:r>
      <w:r>
        <w:t xml:space="preserve">ance and </w:t>
      </w:r>
      <w:r w:rsidR="001F1516">
        <w:t>some may wish to</w:t>
      </w:r>
      <w:r>
        <w:t xml:space="preserve"> become members of the</w:t>
      </w:r>
      <w:r w:rsidR="001F1516">
        <w:t>se</w:t>
      </w:r>
      <w:r>
        <w:t xml:space="preserve"> in due course. IC24 will be held to account by the Community Forum and the Patient Engagement Group.</w:t>
      </w:r>
      <w:r>
        <w:rPr>
          <w:b/>
        </w:rPr>
        <w:t xml:space="preserve"> </w:t>
      </w:r>
    </w:p>
    <w:p w14:paraId="53441753" w14:textId="77777777" w:rsidR="005A15CE" w:rsidRDefault="004E3B7C">
      <w:pPr>
        <w:numPr>
          <w:ilvl w:val="0"/>
          <w:numId w:val="3"/>
        </w:numPr>
        <w:spacing w:after="0"/>
        <w:ind w:hanging="360"/>
      </w:pPr>
      <w:r>
        <w:rPr>
          <w:color w:val="1D2228"/>
        </w:rPr>
        <w:t>Dr Supple felt that the meeting had been constructive and allowed an open exchange of views which is imp</w:t>
      </w:r>
      <w:r>
        <w:rPr>
          <w:color w:val="1D2228"/>
        </w:rPr>
        <w:t xml:space="preserve">ortant in terms of establishing understanding and trust, with a decision around a more ‘structured’ relationship to follow in the near future. However, there will not be a formal remit for decisions beyond PPGs current remit. </w:t>
      </w:r>
    </w:p>
    <w:p w14:paraId="050ADA88" w14:textId="77777777" w:rsidR="005A15CE" w:rsidRDefault="004E3B7C">
      <w:pPr>
        <w:numPr>
          <w:ilvl w:val="0"/>
          <w:numId w:val="3"/>
        </w:numPr>
        <w:ind w:hanging="360"/>
      </w:pPr>
      <w:r>
        <w:t>The PPG welcomes the opportun</w:t>
      </w:r>
      <w:r>
        <w:t xml:space="preserve">ity to engage in discussions with these groups but had hoped that a closer working relationship with IC24 would result in members being able to raise specific issues relating to HIHC. </w:t>
      </w:r>
    </w:p>
    <w:p w14:paraId="0C6E4F47" w14:textId="77777777" w:rsidR="005A15CE" w:rsidRDefault="004E3B7C">
      <w:pPr>
        <w:numPr>
          <w:ilvl w:val="0"/>
          <w:numId w:val="3"/>
        </w:numPr>
        <w:ind w:hanging="360"/>
      </w:pPr>
      <w:r>
        <w:t>The contract with IC24 is a totally new way of working for HIHC and a n</w:t>
      </w:r>
      <w:r>
        <w:t xml:space="preserve">ew venture for IC24 as HIHC is its first practice. It is important that trust and transparency of the working practices are prioritised, to ensure the best outcomes for the patients.  </w:t>
      </w:r>
    </w:p>
    <w:p w14:paraId="7EE40F49" w14:textId="77777777" w:rsidR="005A15CE" w:rsidRDefault="004E3B7C">
      <w:pPr>
        <w:numPr>
          <w:ilvl w:val="0"/>
          <w:numId w:val="3"/>
        </w:numPr>
        <w:spacing w:after="15" w:line="261" w:lineRule="auto"/>
        <w:ind w:hanging="360"/>
      </w:pPr>
      <w:r>
        <w:t xml:space="preserve">Dr Supple reported that </w:t>
      </w:r>
      <w:r>
        <w:rPr>
          <w:color w:val="1D2228"/>
        </w:rPr>
        <w:t>IC24</w:t>
      </w:r>
      <w:r>
        <w:rPr>
          <w:rFonts w:ascii="Calibri" w:eastAsia="Calibri" w:hAnsi="Calibri" w:cs="Calibri"/>
          <w:color w:val="1D2228"/>
          <w:sz w:val="22"/>
        </w:rPr>
        <w:t xml:space="preserve"> </w:t>
      </w:r>
      <w:r>
        <w:rPr>
          <w:color w:val="1D2228"/>
        </w:rPr>
        <w:t xml:space="preserve">is a mature Community Interest Company that uses the ‘Charity Governance Code’ as a benchmark. </w:t>
      </w:r>
      <w:r>
        <w:t xml:space="preserve"> </w:t>
      </w:r>
    </w:p>
    <w:p w14:paraId="0E2B6214" w14:textId="66AF398E" w:rsidR="005A15CE" w:rsidRDefault="004E3B7C">
      <w:pPr>
        <w:numPr>
          <w:ilvl w:val="0"/>
          <w:numId w:val="3"/>
        </w:numPr>
        <w:spacing w:after="15" w:line="261" w:lineRule="auto"/>
        <w:ind w:hanging="360"/>
      </w:pPr>
      <w:r>
        <w:rPr>
          <w:color w:val="1D2228"/>
        </w:rPr>
        <w:t xml:space="preserve">The IC24 board includes empowered Non-Executive Directors (NEDs) and a chairman who </w:t>
      </w:r>
      <w:r w:rsidR="00FC521F">
        <w:rPr>
          <w:color w:val="1D2228"/>
        </w:rPr>
        <w:t>is able</w:t>
      </w:r>
      <w:r>
        <w:rPr>
          <w:color w:val="1D2228"/>
        </w:rPr>
        <w:t xml:space="preserve"> to challenge and scrutinise. Their remit includes seeking assuranc</w:t>
      </w:r>
      <w:r>
        <w:rPr>
          <w:color w:val="1D2228"/>
        </w:rPr>
        <w:t>e as to the appropriate use of what are ultimately NHS funds. He suggested that the PPG Working Group could meet the NEDs and the Chairman in due course.</w:t>
      </w:r>
      <w:r>
        <w:t xml:space="preserve"> </w:t>
      </w:r>
    </w:p>
    <w:p w14:paraId="315E44CD" w14:textId="77777777" w:rsidR="005A15CE" w:rsidRDefault="004E3B7C">
      <w:pPr>
        <w:numPr>
          <w:ilvl w:val="0"/>
          <w:numId w:val="3"/>
        </w:numPr>
        <w:ind w:hanging="360"/>
      </w:pPr>
      <w:r>
        <w:t>A number of issues were raised by members, particularly in respect of how the budget will be set, fun</w:t>
      </w:r>
      <w:r>
        <w:t xml:space="preserve">ding, staffing levels, building maintenance. The PPG is keen to ensure that patients’ views are heard and considered in the working practices. </w:t>
      </w:r>
    </w:p>
    <w:p w14:paraId="08823468" w14:textId="77777777" w:rsidR="005A15CE" w:rsidRDefault="004E3B7C">
      <w:pPr>
        <w:numPr>
          <w:ilvl w:val="0"/>
          <w:numId w:val="3"/>
        </w:numPr>
        <w:spacing w:after="15" w:line="261" w:lineRule="auto"/>
        <w:ind w:hanging="360"/>
      </w:pPr>
      <w:r>
        <w:t xml:space="preserve">Dr Supple confirmed that </w:t>
      </w:r>
      <w:r>
        <w:rPr>
          <w:color w:val="1D2228"/>
        </w:rPr>
        <w:t>maximising patient feedback and quality service delivery will be relevant to all. Howev</w:t>
      </w:r>
      <w:r>
        <w:rPr>
          <w:color w:val="1D2228"/>
        </w:rPr>
        <w:t>er,</w:t>
      </w:r>
      <w:r>
        <w:rPr>
          <w:rFonts w:ascii="Calibri" w:eastAsia="Calibri" w:hAnsi="Calibri" w:cs="Calibri"/>
          <w:color w:val="1D2228"/>
          <w:sz w:val="22"/>
        </w:rPr>
        <w:t xml:space="preserve"> </w:t>
      </w:r>
      <w:r>
        <w:rPr>
          <w:color w:val="1D2228"/>
        </w:rPr>
        <w:t>it will not be possible for the PPG to have a formal or advisory role in funding decisions. The IC24 finance team have agreed that in due course it would be appropriate to share a high-level summary of funding streams with a view to maximising transpar</w:t>
      </w:r>
      <w:r>
        <w:rPr>
          <w:color w:val="1D2228"/>
        </w:rPr>
        <w:t>ency.</w:t>
      </w:r>
      <w:r>
        <w:t xml:space="preserve"> </w:t>
      </w:r>
    </w:p>
    <w:p w14:paraId="06213BA6" w14:textId="415334D0" w:rsidR="005A15CE" w:rsidRDefault="004E3B7C">
      <w:pPr>
        <w:numPr>
          <w:ilvl w:val="0"/>
          <w:numId w:val="3"/>
        </w:numPr>
        <w:ind w:hanging="360"/>
      </w:pPr>
      <w:r>
        <w:t xml:space="preserve">It was suggested that members of the </w:t>
      </w:r>
      <w:r w:rsidR="001F1516">
        <w:t xml:space="preserve">PPG </w:t>
      </w:r>
      <w:r>
        <w:t xml:space="preserve">Working Group could attend future meetings </w:t>
      </w:r>
      <w:r w:rsidR="001F1516">
        <w:t>between</w:t>
      </w:r>
      <w:r>
        <w:t xml:space="preserve"> HIHC, IC24 and PC Networks. The Chairman will seek advice from HIHC whether this is possible. The PPG is keen to ensure that the patient experience at HIHC r</w:t>
      </w:r>
      <w:r>
        <w:t xml:space="preserve">emains the same after the transition to IC24. </w:t>
      </w:r>
    </w:p>
    <w:p w14:paraId="43F9F5D1" w14:textId="77777777" w:rsidR="005A15CE" w:rsidRDefault="004E3B7C">
      <w:pPr>
        <w:spacing w:after="4" w:line="255" w:lineRule="auto"/>
        <w:ind w:left="730" w:hanging="10"/>
      </w:pPr>
      <w:r>
        <w:rPr>
          <w:b/>
        </w:rPr>
        <w:t xml:space="preserve">Action: The Chairman will discuss with HIHC, whether a representative/s from the PPG can attend meetings with IC24 </w:t>
      </w:r>
    </w:p>
    <w:p w14:paraId="67583AB3" w14:textId="301DE7E7" w:rsidR="005A15CE" w:rsidRDefault="004E3B7C">
      <w:pPr>
        <w:numPr>
          <w:ilvl w:val="0"/>
          <w:numId w:val="3"/>
        </w:numPr>
        <w:ind w:hanging="360"/>
      </w:pPr>
      <w:r>
        <w:t xml:space="preserve">The PPG recognises that changes are inevitable when HIHC is run by a commercial company, but </w:t>
      </w:r>
      <w:r>
        <w:t>it wishes to work closely with IC24 in establishing a positive and meaningful working relationship. The practice has a strong community ethos, and the PPG will focus on working for the benefit of the community in considering the standards and priorities of</w:t>
      </w:r>
      <w:r>
        <w:t xml:space="preserve"> HIHC. </w:t>
      </w:r>
    </w:p>
    <w:p w14:paraId="3ED0D4D2" w14:textId="77777777" w:rsidR="005A15CE" w:rsidRDefault="004E3B7C">
      <w:pPr>
        <w:spacing w:after="162" w:line="259" w:lineRule="auto"/>
        <w:ind w:left="360" w:firstLine="0"/>
        <w:jc w:val="left"/>
      </w:pPr>
      <w:r>
        <w:t xml:space="preserve"> </w:t>
      </w:r>
    </w:p>
    <w:p w14:paraId="6C81566D" w14:textId="77777777" w:rsidR="005A15CE" w:rsidRDefault="004E3B7C">
      <w:pPr>
        <w:spacing w:after="0" w:line="259" w:lineRule="auto"/>
        <w:ind w:left="720" w:firstLine="0"/>
        <w:jc w:val="left"/>
      </w:pPr>
      <w:r>
        <w:t xml:space="preserve"> </w:t>
      </w:r>
    </w:p>
    <w:p w14:paraId="3815929D" w14:textId="56266B8E" w:rsidR="00117C28" w:rsidRDefault="001F1516" w:rsidP="00117C28">
      <w:pPr>
        <w:ind w:left="345" w:firstLine="0"/>
      </w:pPr>
      <w:r w:rsidRPr="001F1516">
        <w:rPr>
          <w:b/>
          <w:bCs/>
        </w:rPr>
        <w:lastRenderedPageBreak/>
        <w:t>5.</w:t>
      </w:r>
      <w:r w:rsidR="00117C28">
        <w:t xml:space="preserve">  </w:t>
      </w:r>
      <w:r>
        <w:rPr>
          <w:b/>
          <w:bCs/>
        </w:rPr>
        <w:t>Communit</w:t>
      </w:r>
      <w:r w:rsidR="00117C28">
        <w:rPr>
          <w:b/>
          <w:bCs/>
        </w:rPr>
        <w:t>y</w:t>
      </w:r>
      <w:r>
        <w:rPr>
          <w:b/>
          <w:bCs/>
        </w:rPr>
        <w:t xml:space="preserve"> Grant - </w:t>
      </w:r>
      <w:r>
        <w:t xml:space="preserve">Dr Anderson has been successful in achieving a community grant of </w:t>
      </w:r>
      <w:r w:rsidR="00117C28">
        <w:t xml:space="preserve">     </w:t>
      </w:r>
      <w:r>
        <w:t xml:space="preserve">£15,000. Details of how the funding will be spent will be available at the next meeting. </w:t>
      </w:r>
    </w:p>
    <w:p w14:paraId="38DD8125" w14:textId="061C2E22" w:rsidR="005A15CE" w:rsidRPr="00117C28" w:rsidRDefault="00117C28" w:rsidP="00117C28">
      <w:pPr>
        <w:ind w:hanging="10"/>
        <w:rPr>
          <w:b/>
          <w:bCs/>
        </w:rPr>
      </w:pPr>
      <w:r>
        <w:rPr>
          <w:b/>
          <w:bCs/>
        </w:rPr>
        <w:t xml:space="preserve">      Action: Dr Anderson</w:t>
      </w:r>
    </w:p>
    <w:p w14:paraId="24B03180" w14:textId="77777777" w:rsidR="005A15CE" w:rsidRDefault="004E3B7C">
      <w:pPr>
        <w:spacing w:after="2" w:line="259" w:lineRule="auto"/>
        <w:ind w:left="720" w:firstLine="0"/>
        <w:jc w:val="left"/>
      </w:pPr>
      <w:r>
        <w:t xml:space="preserve"> </w:t>
      </w:r>
    </w:p>
    <w:p w14:paraId="1667B2CD" w14:textId="36D13562" w:rsidR="005A15CE" w:rsidRDefault="004E3B7C" w:rsidP="00117C28">
      <w:pPr>
        <w:pStyle w:val="ListParagraph"/>
        <w:numPr>
          <w:ilvl w:val="0"/>
          <w:numId w:val="5"/>
        </w:numPr>
        <w:spacing w:after="4" w:line="255" w:lineRule="auto"/>
      </w:pPr>
      <w:r w:rsidRPr="00117C28">
        <w:rPr>
          <w:b/>
        </w:rPr>
        <w:t>CQC Flu Vaccination/Covid Update</w:t>
      </w:r>
      <w:r w:rsidR="00117C28">
        <w:rPr>
          <w:b/>
        </w:rPr>
        <w:t xml:space="preserve">/Digital Access </w:t>
      </w:r>
      <w:r w:rsidR="0014799B">
        <w:rPr>
          <w:b/>
        </w:rPr>
        <w:t>for Repeat Prescriptions etc.</w:t>
      </w:r>
      <w:r>
        <w:t xml:space="preserve"> </w:t>
      </w:r>
      <w:r w:rsidRPr="00117C28">
        <w:rPr>
          <w:b/>
        </w:rPr>
        <w:t xml:space="preserve"> </w:t>
      </w:r>
    </w:p>
    <w:p w14:paraId="234317E6" w14:textId="1AF915A2" w:rsidR="005A15CE" w:rsidRDefault="004E3B7C" w:rsidP="00117C28">
      <w:pPr>
        <w:ind w:left="360" w:firstLine="0"/>
        <w:rPr>
          <w:b/>
        </w:rPr>
      </w:pPr>
      <w:r>
        <w:t>Covid clinics will be held at HIHC during November, member</w:t>
      </w:r>
      <w:r>
        <w:t>s of the committee will support the clinical staff as required.</w:t>
      </w:r>
      <w:r>
        <w:rPr>
          <w:b/>
        </w:rPr>
        <w:t xml:space="preserve"> </w:t>
      </w:r>
    </w:p>
    <w:p w14:paraId="60BFA2AB" w14:textId="77777777" w:rsidR="00117C28" w:rsidRDefault="00117C28" w:rsidP="00117C28">
      <w:pPr>
        <w:ind w:left="360" w:firstLine="360"/>
      </w:pPr>
    </w:p>
    <w:p w14:paraId="5F28F0D3" w14:textId="28F3983C" w:rsidR="005A15CE" w:rsidRDefault="004E3B7C" w:rsidP="00117C28">
      <w:pPr>
        <w:ind w:hanging="10"/>
      </w:pPr>
      <w:r>
        <w:t>It was suggested that the leaflet about digital access to the NHS, which w</w:t>
      </w:r>
      <w:r w:rsidR="00117C28">
        <w:t>as</w:t>
      </w:r>
      <w:r>
        <w:t xml:space="preserve"> prepared by Jim Bond, could be put in prescription bags.</w:t>
      </w:r>
      <w:r w:rsidRPr="00117C28">
        <w:rPr>
          <w:b/>
        </w:rPr>
        <w:t xml:space="preserve"> </w:t>
      </w:r>
      <w:r>
        <w:rPr>
          <w:b/>
        </w:rPr>
        <w:t>Action: Jim Bond will contact the pharmacy to see if thi</w:t>
      </w:r>
      <w:r>
        <w:rPr>
          <w:b/>
        </w:rPr>
        <w:t xml:space="preserve">s is possible. </w:t>
      </w:r>
    </w:p>
    <w:p w14:paraId="40ABA69E" w14:textId="77777777" w:rsidR="005A15CE" w:rsidRDefault="004E3B7C">
      <w:pPr>
        <w:spacing w:after="0" w:line="259" w:lineRule="auto"/>
        <w:ind w:left="0" w:firstLine="0"/>
        <w:jc w:val="left"/>
      </w:pPr>
      <w:r>
        <w:rPr>
          <w:b/>
        </w:rPr>
        <w:t xml:space="preserve"> </w:t>
      </w:r>
    </w:p>
    <w:p w14:paraId="32052B4F" w14:textId="77CE1DD5" w:rsidR="00117C28" w:rsidRPr="00117C28" w:rsidRDefault="00117C28" w:rsidP="00117C28">
      <w:pPr>
        <w:spacing w:after="4" w:line="255" w:lineRule="auto"/>
        <w:rPr>
          <w:bCs/>
        </w:rPr>
      </w:pPr>
      <w:r>
        <w:rPr>
          <w:b/>
        </w:rPr>
        <w:t xml:space="preserve">      </w:t>
      </w:r>
      <w:r w:rsidRPr="00117C28">
        <w:rPr>
          <w:bCs/>
        </w:rPr>
        <w:t>Covid/Flu clinic Digital Access Survey</w:t>
      </w:r>
      <w:r w:rsidR="0014799B">
        <w:rPr>
          <w:bCs/>
        </w:rPr>
        <w:t xml:space="preserve"> conducted during Covid clinics</w:t>
      </w:r>
      <w:r w:rsidRPr="00117C28">
        <w:rPr>
          <w:bCs/>
        </w:rPr>
        <w:t xml:space="preserve"> - a copy of the survey results was circulated to members </w:t>
      </w:r>
      <w:r w:rsidR="0014799B">
        <w:rPr>
          <w:bCs/>
        </w:rPr>
        <w:t>which showed that 65% of patients surveyed ordered their repeat prescriptions on line.</w:t>
      </w:r>
    </w:p>
    <w:p w14:paraId="447A30F8" w14:textId="77777777" w:rsidR="00117C28" w:rsidRDefault="00117C28" w:rsidP="00117C28">
      <w:pPr>
        <w:ind w:firstLine="0"/>
      </w:pPr>
    </w:p>
    <w:p w14:paraId="2A9020FE" w14:textId="5D6D4844" w:rsidR="005A15CE" w:rsidRPr="00117C28" w:rsidRDefault="004E3B7C" w:rsidP="00117C28">
      <w:pPr>
        <w:ind w:firstLine="0"/>
        <w:rPr>
          <w:b/>
        </w:rPr>
      </w:pPr>
      <w:r>
        <w:t xml:space="preserve">Digital </w:t>
      </w:r>
      <w:r>
        <w:t>Access and Training</w:t>
      </w:r>
      <w:r>
        <w:rPr>
          <w:b/>
        </w:rPr>
        <w:t xml:space="preserve"> </w:t>
      </w:r>
      <w:r w:rsidR="00117C28" w:rsidRPr="00117C28">
        <w:rPr>
          <w:bCs/>
        </w:rPr>
        <w:t>for patients</w:t>
      </w:r>
      <w:r w:rsidR="00117C28">
        <w:rPr>
          <w:b/>
        </w:rPr>
        <w:t xml:space="preserve"> </w:t>
      </w:r>
      <w:r w:rsidR="00117C28" w:rsidRPr="00117C28">
        <w:rPr>
          <w:bCs/>
        </w:rPr>
        <w:t>– two</w:t>
      </w:r>
      <w:r w:rsidR="00117C28">
        <w:rPr>
          <w:b/>
        </w:rPr>
        <w:t xml:space="preserve"> </w:t>
      </w:r>
      <w:r w:rsidR="00117C28">
        <w:rPr>
          <w:bCs/>
        </w:rPr>
        <w:t>training</w:t>
      </w:r>
      <w:r w:rsidRPr="00117C28">
        <w:rPr>
          <w:bCs/>
        </w:rPr>
        <w:t xml:space="preserve"> sessions on how to use the NHS </w:t>
      </w:r>
      <w:r w:rsidR="00117C28">
        <w:rPr>
          <w:bCs/>
        </w:rPr>
        <w:t xml:space="preserve">App to order repeat prescriptions etc. </w:t>
      </w:r>
      <w:r w:rsidRPr="00117C28">
        <w:rPr>
          <w:bCs/>
        </w:rPr>
        <w:t>w</w:t>
      </w:r>
      <w:r w:rsidR="00117C28">
        <w:rPr>
          <w:bCs/>
        </w:rPr>
        <w:t xml:space="preserve">ere planned for November. </w:t>
      </w:r>
      <w:r w:rsidR="00117C28">
        <w:rPr>
          <w:b/>
        </w:rPr>
        <w:t>Action: Lynn B and Lynda P</w:t>
      </w:r>
    </w:p>
    <w:p w14:paraId="397EDE89" w14:textId="40D59977" w:rsidR="005A15CE" w:rsidRDefault="005A15CE">
      <w:pPr>
        <w:spacing w:after="2" w:line="259" w:lineRule="auto"/>
        <w:ind w:left="360" w:firstLine="0"/>
        <w:jc w:val="left"/>
      </w:pPr>
    </w:p>
    <w:p w14:paraId="532C049C" w14:textId="72CA3020" w:rsidR="005A15CE" w:rsidRDefault="004E3B7C" w:rsidP="00117C28">
      <w:pPr>
        <w:pStyle w:val="ListParagraph"/>
        <w:numPr>
          <w:ilvl w:val="0"/>
          <w:numId w:val="5"/>
        </w:numPr>
        <w:spacing w:after="4" w:line="255" w:lineRule="auto"/>
      </w:pPr>
      <w:r w:rsidRPr="00117C28">
        <w:rPr>
          <w:b/>
        </w:rPr>
        <w:t xml:space="preserve">Staff and Practice Update </w:t>
      </w:r>
    </w:p>
    <w:p w14:paraId="5AB9C284" w14:textId="77777777" w:rsidR="005A15CE" w:rsidRDefault="004E3B7C" w:rsidP="0014799B">
      <w:pPr>
        <w:ind w:left="360" w:firstLine="0"/>
      </w:pPr>
      <w:r>
        <w:t xml:space="preserve">Staff sickness has been a problem. </w:t>
      </w:r>
    </w:p>
    <w:p w14:paraId="236826BC" w14:textId="77777777" w:rsidR="005A15CE" w:rsidRDefault="004E3B7C" w:rsidP="0014799B">
      <w:pPr>
        <w:ind w:left="360" w:firstLine="0"/>
      </w:pPr>
      <w:r>
        <w:t xml:space="preserve">A locum phlebotomist is helping with the backlog of blood tests. </w:t>
      </w:r>
    </w:p>
    <w:p w14:paraId="6DA2B989" w14:textId="77777777" w:rsidR="005A15CE" w:rsidRDefault="004E3B7C">
      <w:pPr>
        <w:spacing w:after="0" w:line="259" w:lineRule="auto"/>
        <w:ind w:left="1836" w:firstLine="0"/>
        <w:jc w:val="left"/>
      </w:pPr>
      <w:r>
        <w:rPr>
          <w:b/>
        </w:rPr>
        <w:t xml:space="preserve"> </w:t>
      </w:r>
    </w:p>
    <w:p w14:paraId="16B4A24D" w14:textId="623A5F9E" w:rsidR="005A15CE" w:rsidRDefault="004E3B7C" w:rsidP="00117C28">
      <w:pPr>
        <w:pStyle w:val="ListParagraph"/>
        <w:numPr>
          <w:ilvl w:val="0"/>
          <w:numId w:val="5"/>
        </w:numPr>
        <w:spacing w:after="4" w:line="255" w:lineRule="auto"/>
      </w:pPr>
      <w:r w:rsidRPr="00117C28">
        <w:rPr>
          <w:b/>
        </w:rPr>
        <w:t xml:space="preserve">Newsletter </w:t>
      </w:r>
    </w:p>
    <w:p w14:paraId="1A1F602D" w14:textId="39900BBC" w:rsidR="005A15CE" w:rsidRDefault="004E3B7C" w:rsidP="0014799B">
      <w:pPr>
        <w:ind w:left="360" w:firstLine="0"/>
      </w:pPr>
      <w:r>
        <w:t>Lynda Primrose</w:t>
      </w:r>
      <w:r w:rsidR="0014799B">
        <w:t xml:space="preserve"> reported that the autumn newsletter had not gone out in early September as usual, owing to delays in finalising the IC24 contract.  However, she was </w:t>
      </w:r>
      <w:r>
        <w:t xml:space="preserve">hoping to finish </w:t>
      </w:r>
      <w:r w:rsidR="0014799B">
        <w:t>this</w:t>
      </w:r>
      <w:r>
        <w:t xml:space="preserve"> by the beginning of November </w:t>
      </w:r>
      <w:r w:rsidR="0014799B">
        <w:t xml:space="preserve">once the contract had been signed.  </w:t>
      </w:r>
      <w:r>
        <w:rPr>
          <w:b/>
        </w:rPr>
        <w:t xml:space="preserve">Action: Mel Ingham will </w:t>
      </w:r>
      <w:r w:rsidR="0014799B">
        <w:rPr>
          <w:b/>
        </w:rPr>
        <w:t>send Lynda her Digital Update for inclusion in the newsletter</w:t>
      </w:r>
      <w:r>
        <w:rPr>
          <w:b/>
        </w:rPr>
        <w:t xml:space="preserve">. </w:t>
      </w:r>
    </w:p>
    <w:p w14:paraId="40B9562B" w14:textId="77777777" w:rsidR="005A15CE" w:rsidRDefault="004E3B7C">
      <w:pPr>
        <w:spacing w:after="0" w:line="259" w:lineRule="auto"/>
        <w:ind w:left="720" w:firstLine="0"/>
        <w:jc w:val="left"/>
      </w:pPr>
      <w:r>
        <w:t xml:space="preserve"> </w:t>
      </w:r>
    </w:p>
    <w:p w14:paraId="212B95D3" w14:textId="7CD347DE" w:rsidR="005A15CE" w:rsidRDefault="0014799B" w:rsidP="0014799B">
      <w:pPr>
        <w:pStyle w:val="ListParagraph"/>
        <w:numPr>
          <w:ilvl w:val="0"/>
          <w:numId w:val="5"/>
        </w:numPr>
        <w:spacing w:after="4" w:line="255" w:lineRule="auto"/>
      </w:pPr>
      <w:r>
        <w:rPr>
          <w:b/>
        </w:rPr>
        <w:t xml:space="preserve"> </w:t>
      </w:r>
      <w:r w:rsidRPr="0014799B">
        <w:rPr>
          <w:b/>
        </w:rPr>
        <w:t xml:space="preserve">Any other business </w:t>
      </w:r>
    </w:p>
    <w:p w14:paraId="201F9034" w14:textId="77777777" w:rsidR="005A15CE" w:rsidRDefault="004E3B7C" w:rsidP="0014799B">
      <w:pPr>
        <w:ind w:left="360" w:firstLine="0"/>
      </w:pPr>
      <w:r>
        <w:t>Herstmonceux Village Hall has repo</w:t>
      </w:r>
      <w:r>
        <w:t>rted that there has been a pressure of car parking when the covid and flu vaccination clinics coincide with busy events in the hall.</w:t>
      </w:r>
      <w:r>
        <w:rPr>
          <w:b/>
        </w:rPr>
        <w:t xml:space="preserve"> </w:t>
      </w:r>
    </w:p>
    <w:p w14:paraId="75EBD87B" w14:textId="77777777" w:rsidR="005A15CE" w:rsidRDefault="004E3B7C" w:rsidP="0014799B">
      <w:pPr>
        <w:spacing w:after="122" w:line="255" w:lineRule="auto"/>
        <w:ind w:hanging="10"/>
      </w:pPr>
      <w:r>
        <w:rPr>
          <w:b/>
        </w:rPr>
        <w:t xml:space="preserve">Action: HIHC regularly contacts the hall with the dates of the clinics. </w:t>
      </w:r>
    </w:p>
    <w:p w14:paraId="7898D1FD" w14:textId="4C5F929A" w:rsidR="005A15CE" w:rsidRDefault="004E3B7C" w:rsidP="0014799B">
      <w:pPr>
        <w:spacing w:after="163" w:line="259" w:lineRule="auto"/>
        <w:ind w:left="0" w:firstLine="0"/>
        <w:jc w:val="left"/>
      </w:pPr>
      <w:r>
        <w:rPr>
          <w:b/>
        </w:rPr>
        <w:t xml:space="preserve"> </w:t>
      </w:r>
    </w:p>
    <w:p w14:paraId="19BCDEC2" w14:textId="77777777" w:rsidR="005A15CE" w:rsidRDefault="004E3B7C">
      <w:pPr>
        <w:spacing w:after="4" w:line="255" w:lineRule="auto"/>
        <w:ind w:left="10" w:hanging="10"/>
      </w:pPr>
      <w:r>
        <w:rPr>
          <w:b/>
        </w:rPr>
        <w:t>The next meeting will be held at 1pm Thursday 1</w:t>
      </w:r>
      <w:r>
        <w:rPr>
          <w:b/>
        </w:rPr>
        <w:t>5</w:t>
      </w:r>
      <w:r>
        <w:rPr>
          <w:b/>
          <w:vertAlign w:val="superscript"/>
        </w:rPr>
        <w:t xml:space="preserve"> </w:t>
      </w:r>
      <w:r>
        <w:rPr>
          <w:b/>
        </w:rPr>
        <w:t>December 2022 in the downstairs meeting room at HIHC</w:t>
      </w:r>
      <w:r>
        <w:rPr>
          <w:rFonts w:ascii="Calibri" w:eastAsia="Calibri" w:hAnsi="Calibri" w:cs="Calibri"/>
          <w:color w:val="1D2228"/>
          <w:sz w:val="22"/>
        </w:rPr>
        <w:t xml:space="preserve"> </w:t>
      </w:r>
    </w:p>
    <w:p w14:paraId="7DBA7816" w14:textId="77777777" w:rsidR="005A15CE" w:rsidRDefault="004E3B7C">
      <w:pPr>
        <w:spacing w:after="0" w:line="259" w:lineRule="auto"/>
        <w:ind w:left="-30" w:firstLine="0"/>
        <w:jc w:val="left"/>
      </w:pPr>
      <w:r>
        <w:rPr>
          <w:rFonts w:ascii="Calibri" w:eastAsia="Calibri" w:hAnsi="Calibri" w:cs="Calibri"/>
          <w:noProof/>
          <w:sz w:val="22"/>
        </w:rPr>
        <mc:AlternateContent>
          <mc:Choice Requires="wpg">
            <w:drawing>
              <wp:inline distT="0" distB="0" distL="0" distR="0" wp14:anchorId="3D0DD6C8" wp14:editId="56F57C0A">
                <wp:extent cx="6447791" cy="9525"/>
                <wp:effectExtent l="0" t="0" r="0" b="0"/>
                <wp:docPr id="4266" name="Group 4266"/>
                <wp:cNvGraphicFramePr/>
                <a:graphic xmlns:a="http://schemas.openxmlformats.org/drawingml/2006/main">
                  <a:graphicData uri="http://schemas.microsoft.com/office/word/2010/wordprocessingGroup">
                    <wpg:wgp>
                      <wpg:cNvGrpSpPr/>
                      <wpg:grpSpPr>
                        <a:xfrm>
                          <a:off x="0" y="0"/>
                          <a:ext cx="6447791" cy="9525"/>
                          <a:chOff x="0" y="0"/>
                          <a:chExt cx="6447791" cy="9525"/>
                        </a:xfrm>
                      </wpg:grpSpPr>
                      <wps:wsp>
                        <wps:cNvPr id="5156" name="Shape 5156"/>
                        <wps:cNvSpPr/>
                        <wps:spPr>
                          <a:xfrm>
                            <a:off x="0" y="0"/>
                            <a:ext cx="6447791" cy="9525"/>
                          </a:xfrm>
                          <a:custGeom>
                            <a:avLst/>
                            <a:gdLst/>
                            <a:ahLst/>
                            <a:cxnLst/>
                            <a:rect l="0" t="0" r="0" b="0"/>
                            <a:pathLst>
                              <a:path w="6447791" h="9525">
                                <a:moveTo>
                                  <a:pt x="0" y="0"/>
                                </a:moveTo>
                                <a:lnTo>
                                  <a:pt x="6447791" y="0"/>
                                </a:lnTo>
                                <a:lnTo>
                                  <a:pt x="6447791" y="9525"/>
                                </a:lnTo>
                                <a:lnTo>
                                  <a:pt x="0" y="9525"/>
                                </a:lnTo>
                                <a:lnTo>
                                  <a:pt x="0" y="0"/>
                                </a:lnTo>
                              </a:path>
                            </a:pathLst>
                          </a:custGeom>
                          <a:ln w="0" cap="flat">
                            <a:miter lim="127000"/>
                          </a:ln>
                        </wps:spPr>
                        <wps:style>
                          <a:lnRef idx="0">
                            <a:srgbClr val="000000">
                              <a:alpha val="0"/>
                            </a:srgbClr>
                          </a:lnRef>
                          <a:fillRef idx="1">
                            <a:srgbClr val="F1F1F5"/>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oel="http://schemas.microsoft.com/office/2019/extlst">
            <w:pict>
              <v:group id="Group 4266" style="width:507.7pt;height:0.75pt;mso-position-horizontal-relative:char;mso-position-vertical-relative:line" coordsize="64477,95">
                <v:shape id="Shape 5157" style="position:absolute;width:64477;height:95;left:0;top:0;" coordsize="6447791,9525" path="m0,0l6447791,0l6447791,9525l0,9525l0,0">
                  <v:stroke weight="0pt" endcap="flat" joinstyle="miter" miterlimit="10" on="false" color="#000000" opacity="0"/>
                  <v:fill on="true" color="#f1f1f5"/>
                </v:shape>
              </v:group>
            </w:pict>
          </mc:Fallback>
        </mc:AlternateContent>
      </w:r>
    </w:p>
    <w:sectPr w:rsidR="005A15CE">
      <w:footerReference w:type="even" r:id="rId8"/>
      <w:footerReference w:type="default" r:id="rId9"/>
      <w:footerReference w:type="first" r:id="rId10"/>
      <w:pgSz w:w="11905" w:h="16840"/>
      <w:pgMar w:top="851" w:right="840" w:bottom="1175" w:left="851"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0A804" w14:textId="77777777" w:rsidR="004E3B7C" w:rsidRDefault="004E3B7C">
      <w:pPr>
        <w:spacing w:after="0" w:line="240" w:lineRule="auto"/>
      </w:pPr>
      <w:r>
        <w:separator/>
      </w:r>
    </w:p>
  </w:endnote>
  <w:endnote w:type="continuationSeparator" w:id="0">
    <w:p w14:paraId="192EB9BA" w14:textId="77777777" w:rsidR="004E3B7C" w:rsidRDefault="004E3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13CE7" w14:textId="77777777" w:rsidR="005A15CE" w:rsidRDefault="004E3B7C">
    <w:pPr>
      <w:tabs>
        <w:tab w:val="center" w:pos="5103"/>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31AF6" w14:textId="77777777" w:rsidR="005A15CE" w:rsidRDefault="004E3B7C">
    <w:pPr>
      <w:tabs>
        <w:tab w:val="center" w:pos="5103"/>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10C96" w14:textId="77777777" w:rsidR="005A15CE" w:rsidRDefault="004E3B7C">
    <w:pPr>
      <w:tabs>
        <w:tab w:val="center" w:pos="5103"/>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387BF" w14:textId="77777777" w:rsidR="004E3B7C" w:rsidRDefault="004E3B7C">
      <w:pPr>
        <w:spacing w:after="0" w:line="240" w:lineRule="auto"/>
      </w:pPr>
      <w:r>
        <w:separator/>
      </w:r>
    </w:p>
  </w:footnote>
  <w:footnote w:type="continuationSeparator" w:id="0">
    <w:p w14:paraId="2730DC4E" w14:textId="77777777" w:rsidR="004E3B7C" w:rsidRDefault="004E3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95B0F"/>
    <w:multiLevelType w:val="hybridMultilevel"/>
    <w:tmpl w:val="44F4CD8E"/>
    <w:lvl w:ilvl="0" w:tplc="4D8C4F0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502EF76">
      <w:start w:val="1"/>
      <w:numFmt w:val="decimal"/>
      <w:lvlRestart w:val="0"/>
      <w:lvlText w:val="%2."/>
      <w:lvlJc w:val="left"/>
      <w:pPr>
        <w:ind w:left="12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A4C3920">
      <w:start w:val="1"/>
      <w:numFmt w:val="lowerRoman"/>
      <w:lvlText w:val="%3"/>
      <w:lvlJc w:val="left"/>
      <w:pPr>
        <w:ind w:left="19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3E485C8">
      <w:start w:val="1"/>
      <w:numFmt w:val="decimal"/>
      <w:lvlText w:val="%4"/>
      <w:lvlJc w:val="left"/>
      <w:pPr>
        <w:ind w:left="26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122ECE2">
      <w:start w:val="1"/>
      <w:numFmt w:val="lowerLetter"/>
      <w:lvlText w:val="%5"/>
      <w:lvlJc w:val="left"/>
      <w:pPr>
        <w:ind w:left="33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F3E8DDC">
      <w:start w:val="1"/>
      <w:numFmt w:val="lowerRoman"/>
      <w:lvlText w:val="%6"/>
      <w:lvlJc w:val="left"/>
      <w:pPr>
        <w:ind w:left="40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E048D64">
      <w:start w:val="1"/>
      <w:numFmt w:val="decimal"/>
      <w:lvlText w:val="%7"/>
      <w:lvlJc w:val="left"/>
      <w:pPr>
        <w:ind w:left="48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D08FA44">
      <w:start w:val="1"/>
      <w:numFmt w:val="lowerLetter"/>
      <w:lvlText w:val="%8"/>
      <w:lvlJc w:val="left"/>
      <w:pPr>
        <w:ind w:left="55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2229B6A">
      <w:start w:val="1"/>
      <w:numFmt w:val="lowerRoman"/>
      <w:lvlText w:val="%9"/>
      <w:lvlJc w:val="left"/>
      <w:pPr>
        <w:ind w:left="62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0E5FA1"/>
    <w:multiLevelType w:val="hybridMultilevel"/>
    <w:tmpl w:val="D60C149E"/>
    <w:lvl w:ilvl="0" w:tplc="84A89D24">
      <w:start w:val="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283E9F"/>
    <w:multiLevelType w:val="hybridMultilevel"/>
    <w:tmpl w:val="135AD764"/>
    <w:lvl w:ilvl="0" w:tplc="B204E158">
      <w:start w:val="1"/>
      <w:numFmt w:val="lowerLetter"/>
      <w:lvlText w:val="%1)"/>
      <w:lvlJc w:val="left"/>
      <w:pPr>
        <w:ind w:left="6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3546C5E">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8F87C3A">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E9E5492">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FBA892E">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EC858EE">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36C1E8A">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FB0B0CC">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DEE20CE">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A97237F"/>
    <w:multiLevelType w:val="hybridMultilevel"/>
    <w:tmpl w:val="EA822254"/>
    <w:lvl w:ilvl="0" w:tplc="1FF08418">
      <w:start w:val="5"/>
      <w:numFmt w:val="decimal"/>
      <w:lvlText w:val="%1."/>
      <w:lvlJc w:val="left"/>
      <w:pPr>
        <w:ind w:left="786" w:hanging="360"/>
      </w:pPr>
      <w:rPr>
        <w:rFonts w:hint="default"/>
        <w:b/>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71127F0B"/>
    <w:multiLevelType w:val="hybridMultilevel"/>
    <w:tmpl w:val="3F96D1D8"/>
    <w:lvl w:ilvl="0" w:tplc="D70EDA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CC304C">
      <w:start w:val="4"/>
      <w:numFmt w:val="decimal"/>
      <w:lvlRestart w:val="0"/>
      <w:lvlText w:val="%2."/>
      <w:lvlJc w:val="left"/>
      <w:pPr>
        <w:ind w:left="121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2D2A806">
      <w:start w:val="1"/>
      <w:numFmt w:val="lowerRoman"/>
      <w:lvlText w:val="%3"/>
      <w:lvlJc w:val="left"/>
      <w:pPr>
        <w:ind w:left="19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B582B4A">
      <w:start w:val="1"/>
      <w:numFmt w:val="decimal"/>
      <w:lvlText w:val="%4"/>
      <w:lvlJc w:val="left"/>
      <w:pPr>
        <w:ind w:left="26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B6CA8F4">
      <w:start w:val="1"/>
      <w:numFmt w:val="lowerLetter"/>
      <w:lvlText w:val="%5"/>
      <w:lvlJc w:val="left"/>
      <w:pPr>
        <w:ind w:left="33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E74C380">
      <w:start w:val="1"/>
      <w:numFmt w:val="lowerRoman"/>
      <w:lvlText w:val="%6"/>
      <w:lvlJc w:val="left"/>
      <w:pPr>
        <w:ind w:left="40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CC65D22">
      <w:start w:val="1"/>
      <w:numFmt w:val="decimal"/>
      <w:lvlText w:val="%7"/>
      <w:lvlJc w:val="left"/>
      <w:pPr>
        <w:ind w:left="48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FE21128">
      <w:start w:val="1"/>
      <w:numFmt w:val="lowerLetter"/>
      <w:lvlText w:val="%8"/>
      <w:lvlJc w:val="left"/>
      <w:pPr>
        <w:ind w:left="55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81A95F8">
      <w:start w:val="1"/>
      <w:numFmt w:val="lowerRoman"/>
      <w:lvlText w:val="%9"/>
      <w:lvlJc w:val="left"/>
      <w:pPr>
        <w:ind w:left="62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5CE"/>
    <w:rsid w:val="00117C28"/>
    <w:rsid w:val="0014799B"/>
    <w:rsid w:val="001F1516"/>
    <w:rsid w:val="00385E2D"/>
    <w:rsid w:val="004E3B7C"/>
    <w:rsid w:val="005A15CE"/>
    <w:rsid w:val="00A54511"/>
    <w:rsid w:val="00EE4510"/>
    <w:rsid w:val="00FC5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469C"/>
  <w15:docId w15:val="{C2700195-D37E-4BD0-96EC-7C84126F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1" w:lineRule="auto"/>
      <w:ind w:left="370" w:hanging="37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F1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Primrose</dc:creator>
  <cp:keywords/>
  <cp:lastModifiedBy>John Bowman</cp:lastModifiedBy>
  <cp:revision>4</cp:revision>
  <dcterms:created xsi:type="dcterms:W3CDTF">2022-11-28T10:02:00Z</dcterms:created>
  <dcterms:modified xsi:type="dcterms:W3CDTF">2022-12-02T10:40:00Z</dcterms:modified>
</cp:coreProperties>
</file>